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77170" w14:textId="01015850" w:rsidR="00AA4A00" w:rsidRDefault="00AA4A00" w:rsidP="00AA4A00">
      <w:pPr>
        <w:pStyle w:val="Standard"/>
        <w:rPr>
          <w:rFonts w:ascii="Cambria" w:hAnsi="Cambria"/>
        </w:rPr>
      </w:pPr>
      <w:r>
        <w:rPr>
          <w:rFonts w:ascii="Cambria" w:hAnsi="Cambria"/>
        </w:rPr>
        <w:t xml:space="preserve">At 2 Little Birds Pre-school and </w:t>
      </w:r>
      <w:r w:rsidR="009A6F93">
        <w:rPr>
          <w:rFonts w:ascii="Cambria" w:hAnsi="Cambria"/>
        </w:rPr>
        <w:t>Hutton Pre</w:t>
      </w:r>
      <w:r w:rsidR="00DA2E7D">
        <w:rPr>
          <w:rFonts w:ascii="Cambria" w:hAnsi="Cambria"/>
        </w:rPr>
        <w:t>-S</w:t>
      </w:r>
      <w:r w:rsidR="009A6F93">
        <w:rPr>
          <w:rFonts w:ascii="Cambria" w:hAnsi="Cambria"/>
        </w:rPr>
        <w:t xml:space="preserve">chool and </w:t>
      </w:r>
      <w:r>
        <w:rPr>
          <w:rFonts w:ascii="Cambria" w:hAnsi="Cambria"/>
        </w:rPr>
        <w:t xml:space="preserve">Childcare we aim to acknowledge and value each child's individuality, ability, culture, religion, </w:t>
      </w:r>
      <w:r w:rsidR="00990414">
        <w:rPr>
          <w:rFonts w:ascii="Cambria" w:hAnsi="Cambria"/>
        </w:rPr>
        <w:t>language,</w:t>
      </w:r>
      <w:r>
        <w:rPr>
          <w:rFonts w:ascii="Cambria" w:hAnsi="Cambria"/>
        </w:rPr>
        <w:t xml:space="preserve"> and family group. We do this by taking into account each child's life experiences and needs. This will give our children the self-confidence to move on to the next step in their development. This policy helps to ensure that 2 Little Birds Pre-school and </w:t>
      </w:r>
      <w:r w:rsidR="00F16505">
        <w:rPr>
          <w:rFonts w:ascii="Cambria" w:hAnsi="Cambria"/>
        </w:rPr>
        <w:t xml:space="preserve">Hutton Pre-School </w:t>
      </w:r>
      <w:r w:rsidR="00DA2E7D">
        <w:rPr>
          <w:rFonts w:ascii="Cambria" w:hAnsi="Cambria"/>
        </w:rPr>
        <w:t xml:space="preserve">and </w:t>
      </w:r>
      <w:r>
        <w:rPr>
          <w:rFonts w:ascii="Cambria" w:hAnsi="Cambria"/>
        </w:rPr>
        <w:t>Childcare promotes the individuality of all our children.</w:t>
      </w:r>
    </w:p>
    <w:p w14:paraId="477797B3" w14:textId="77777777" w:rsidR="00AA4A00" w:rsidRDefault="00AA4A00" w:rsidP="00AA4A00">
      <w:pPr>
        <w:pStyle w:val="Standard"/>
        <w:rPr>
          <w:rFonts w:ascii="Cambria" w:hAnsi="Cambria"/>
        </w:rPr>
      </w:pPr>
    </w:p>
    <w:p w14:paraId="520388D7" w14:textId="77777777" w:rsidR="00AA4A00" w:rsidRDefault="00AA4A00" w:rsidP="00AA4A00">
      <w:pPr>
        <w:pStyle w:val="Standard"/>
        <w:rPr>
          <w:rFonts w:ascii="Cambria" w:hAnsi="Cambria"/>
        </w:rPr>
      </w:pPr>
      <w:r>
        <w:rPr>
          <w:rFonts w:ascii="Cambria" w:hAnsi="Cambria"/>
        </w:rPr>
        <w:t>We recognise that parents/guardian/carers are young children's first educators and welcome their involvement in our setting in order to ensure that the children's home base learning and learning opportunities we offer extend and reinforce each other.</w:t>
      </w:r>
    </w:p>
    <w:p w14:paraId="6CA57FA3" w14:textId="77777777" w:rsidR="00AA4A00" w:rsidRDefault="00AA4A00" w:rsidP="00AA4A00">
      <w:pPr>
        <w:pStyle w:val="Standard"/>
        <w:rPr>
          <w:rFonts w:ascii="Cambria" w:hAnsi="Cambria"/>
        </w:rPr>
      </w:pPr>
    </w:p>
    <w:p w14:paraId="241E80C2" w14:textId="77777777" w:rsidR="00AA4A00" w:rsidRDefault="00AA4A00" w:rsidP="00AA4A00">
      <w:pPr>
        <w:pStyle w:val="Standard"/>
        <w:rPr>
          <w:rFonts w:ascii="Cambria" w:hAnsi="Cambria"/>
        </w:rPr>
      </w:pPr>
      <w:r>
        <w:rPr>
          <w:rFonts w:ascii="Cambria" w:hAnsi="Cambria"/>
        </w:rPr>
        <w:t>We actively seek to remove the barriers that may hinder or exclude individual children and we continuously strive to achieve full inclusion by evaluating our practice.</w:t>
      </w:r>
    </w:p>
    <w:p w14:paraId="413E65B9" w14:textId="77777777" w:rsidR="00AA4A00" w:rsidRDefault="00AA4A00" w:rsidP="00AA4A00">
      <w:pPr>
        <w:pStyle w:val="Standard"/>
        <w:rPr>
          <w:rFonts w:ascii="Cambria" w:hAnsi="Cambria"/>
        </w:rPr>
      </w:pPr>
    </w:p>
    <w:p w14:paraId="11D13C7B" w14:textId="77777777" w:rsidR="00AA4A00" w:rsidRPr="00AA4A00" w:rsidRDefault="00AA4A00" w:rsidP="00AA4A00">
      <w:pPr>
        <w:pStyle w:val="Standard"/>
        <w:rPr>
          <w:sz w:val="28"/>
        </w:rPr>
      </w:pPr>
      <w:r w:rsidRPr="00AA4A00">
        <w:rPr>
          <w:rFonts w:ascii="Cambria" w:hAnsi="Cambria"/>
          <w:b/>
          <w:iCs/>
          <w:sz w:val="28"/>
        </w:rPr>
        <w:t>Legislation</w:t>
      </w:r>
    </w:p>
    <w:p w14:paraId="2309FF18" w14:textId="77777777" w:rsidR="00AA4A00" w:rsidRDefault="00AA4A00" w:rsidP="00AA4A00">
      <w:pPr>
        <w:pStyle w:val="Standard"/>
        <w:rPr>
          <w:rFonts w:ascii="Cambria" w:hAnsi="Cambria"/>
        </w:rPr>
      </w:pPr>
    </w:p>
    <w:p w14:paraId="518C0F57" w14:textId="77777777" w:rsidR="00AA4A00" w:rsidRDefault="00AA4A00" w:rsidP="00AA4A00">
      <w:pPr>
        <w:pStyle w:val="Standard"/>
        <w:numPr>
          <w:ilvl w:val="0"/>
          <w:numId w:val="1"/>
        </w:numPr>
        <w:rPr>
          <w:rFonts w:ascii="Cambria" w:hAnsi="Cambria"/>
        </w:rPr>
      </w:pPr>
      <w:r>
        <w:rPr>
          <w:rFonts w:ascii="Cambria" w:hAnsi="Cambria"/>
        </w:rPr>
        <w:t>Race Relations Act 1976</w:t>
      </w:r>
    </w:p>
    <w:p w14:paraId="05354B5C" w14:textId="77777777" w:rsidR="00AA4A00" w:rsidRDefault="00AA4A00" w:rsidP="00AA4A00">
      <w:pPr>
        <w:pStyle w:val="Standard"/>
        <w:numPr>
          <w:ilvl w:val="0"/>
          <w:numId w:val="1"/>
        </w:numPr>
        <w:rPr>
          <w:rFonts w:ascii="Cambria" w:hAnsi="Cambria"/>
        </w:rPr>
      </w:pPr>
      <w:r>
        <w:rPr>
          <w:rFonts w:ascii="Cambria" w:hAnsi="Cambria"/>
        </w:rPr>
        <w:t>Race Relations Amendment Act 2000</w:t>
      </w:r>
    </w:p>
    <w:p w14:paraId="6898B839" w14:textId="77777777" w:rsidR="00AA4A00" w:rsidRDefault="00AA4A00" w:rsidP="00AA4A00">
      <w:pPr>
        <w:pStyle w:val="Standard"/>
        <w:numPr>
          <w:ilvl w:val="0"/>
          <w:numId w:val="1"/>
        </w:numPr>
        <w:rPr>
          <w:rFonts w:ascii="Cambria" w:hAnsi="Cambria"/>
        </w:rPr>
      </w:pPr>
      <w:r>
        <w:rPr>
          <w:rFonts w:ascii="Cambria" w:hAnsi="Cambria"/>
        </w:rPr>
        <w:t>Sex Discrimination Act 1986</w:t>
      </w:r>
    </w:p>
    <w:p w14:paraId="45E05E90" w14:textId="77777777" w:rsidR="00AA4A00" w:rsidRDefault="00AA4A00" w:rsidP="00AA4A00">
      <w:pPr>
        <w:pStyle w:val="Standard"/>
        <w:numPr>
          <w:ilvl w:val="0"/>
          <w:numId w:val="1"/>
        </w:numPr>
        <w:rPr>
          <w:rFonts w:ascii="Cambria" w:hAnsi="Cambria"/>
        </w:rPr>
      </w:pPr>
      <w:r>
        <w:rPr>
          <w:rFonts w:ascii="Cambria" w:hAnsi="Cambria"/>
        </w:rPr>
        <w:t>Children Act 1989</w:t>
      </w:r>
    </w:p>
    <w:p w14:paraId="4B989DD1" w14:textId="77777777" w:rsidR="00AA4A00" w:rsidRDefault="00AA4A00" w:rsidP="00AA4A00">
      <w:pPr>
        <w:pStyle w:val="Standard"/>
        <w:numPr>
          <w:ilvl w:val="0"/>
          <w:numId w:val="1"/>
        </w:numPr>
        <w:rPr>
          <w:rFonts w:ascii="Cambria" w:hAnsi="Cambria"/>
        </w:rPr>
      </w:pPr>
      <w:r>
        <w:rPr>
          <w:rFonts w:ascii="Cambria" w:hAnsi="Cambria"/>
        </w:rPr>
        <w:t>Special Educational Needs and Disability Act 2001</w:t>
      </w:r>
    </w:p>
    <w:p w14:paraId="38EB3D28" w14:textId="77777777" w:rsidR="00AA4A00" w:rsidRDefault="00AA4A00" w:rsidP="00AA4A00">
      <w:pPr>
        <w:pStyle w:val="Standard"/>
        <w:numPr>
          <w:ilvl w:val="0"/>
          <w:numId w:val="1"/>
        </w:numPr>
        <w:rPr>
          <w:rFonts w:ascii="Cambria" w:hAnsi="Cambria"/>
        </w:rPr>
      </w:pPr>
      <w:r>
        <w:rPr>
          <w:rFonts w:ascii="Cambria" w:hAnsi="Cambria"/>
        </w:rPr>
        <w:t>Equalities Act 2010 (9 Protected Characteristics)</w:t>
      </w:r>
    </w:p>
    <w:p w14:paraId="33960664" w14:textId="77777777" w:rsidR="00AA4A00" w:rsidRDefault="00AA4A00" w:rsidP="00AA4A00">
      <w:pPr>
        <w:pStyle w:val="Standard"/>
        <w:rPr>
          <w:rFonts w:ascii="Cambria" w:hAnsi="Cambria"/>
          <w:b/>
        </w:rPr>
      </w:pPr>
    </w:p>
    <w:p w14:paraId="1D800285" w14:textId="77777777" w:rsidR="00AA4A00" w:rsidRPr="00AA4A00" w:rsidRDefault="00AA4A00" w:rsidP="00AA4A00">
      <w:pPr>
        <w:pStyle w:val="Standard"/>
        <w:rPr>
          <w:rFonts w:ascii="Cambria" w:hAnsi="Cambria"/>
          <w:b/>
          <w:bCs/>
          <w:sz w:val="28"/>
        </w:rPr>
      </w:pPr>
      <w:r w:rsidRPr="00AA4A00">
        <w:rPr>
          <w:rFonts w:ascii="Cambria" w:hAnsi="Cambria"/>
          <w:b/>
          <w:bCs/>
          <w:sz w:val="28"/>
        </w:rPr>
        <w:t>Procedures</w:t>
      </w:r>
    </w:p>
    <w:p w14:paraId="52ED7A23" w14:textId="77777777" w:rsidR="00AA4A00" w:rsidRDefault="00AA4A00" w:rsidP="00AA4A00">
      <w:pPr>
        <w:pStyle w:val="Standard"/>
        <w:rPr>
          <w:rFonts w:ascii="Cambria" w:hAnsi="Cambria"/>
          <w:b/>
          <w:bCs/>
          <w:u w:val="single"/>
        </w:rPr>
      </w:pPr>
    </w:p>
    <w:p w14:paraId="7B73780A" w14:textId="77777777" w:rsidR="00AA4A00" w:rsidRDefault="00AA4A00" w:rsidP="00AA4A00">
      <w:pPr>
        <w:pStyle w:val="Standard"/>
        <w:rPr>
          <w:rFonts w:ascii="Cambria" w:hAnsi="Cambria"/>
        </w:rPr>
      </w:pPr>
      <w:r>
        <w:rPr>
          <w:rFonts w:ascii="Cambria" w:hAnsi="Cambria"/>
        </w:rPr>
        <w:t>Staff will ensure that children:</w:t>
      </w:r>
    </w:p>
    <w:p w14:paraId="17D103FB" w14:textId="77777777" w:rsidR="00AA4A00" w:rsidRDefault="00AA4A00" w:rsidP="00AA4A00">
      <w:pPr>
        <w:pStyle w:val="Standard"/>
        <w:rPr>
          <w:rFonts w:ascii="Cambria" w:hAnsi="Cambria"/>
        </w:rPr>
      </w:pPr>
    </w:p>
    <w:p w14:paraId="489280D6" w14:textId="77777777" w:rsidR="00AA4A00" w:rsidRDefault="00AA4A00" w:rsidP="00AA4A00">
      <w:pPr>
        <w:pStyle w:val="Standard"/>
        <w:numPr>
          <w:ilvl w:val="0"/>
          <w:numId w:val="2"/>
        </w:numPr>
        <w:rPr>
          <w:rFonts w:ascii="Cambria" w:hAnsi="Cambria"/>
        </w:rPr>
      </w:pPr>
      <w:r>
        <w:rPr>
          <w:rFonts w:ascii="Cambria" w:hAnsi="Cambria"/>
        </w:rPr>
        <w:t>Feel secure and know that their contributions are valued.</w:t>
      </w:r>
    </w:p>
    <w:p w14:paraId="3765649D" w14:textId="77777777" w:rsidR="00AA4A00" w:rsidRDefault="00AA4A00" w:rsidP="00AA4A00">
      <w:pPr>
        <w:pStyle w:val="Standard"/>
        <w:numPr>
          <w:ilvl w:val="0"/>
          <w:numId w:val="2"/>
        </w:numPr>
        <w:rPr>
          <w:rFonts w:ascii="Cambria" w:hAnsi="Cambria"/>
        </w:rPr>
      </w:pPr>
      <w:r>
        <w:rPr>
          <w:rFonts w:ascii="Cambria" w:hAnsi="Cambria"/>
        </w:rPr>
        <w:t>Appreciate and value the differences they see in others.</w:t>
      </w:r>
    </w:p>
    <w:p w14:paraId="47D1B0D4" w14:textId="77777777" w:rsidR="00AA4A00" w:rsidRDefault="00AA4A00" w:rsidP="00AA4A00">
      <w:pPr>
        <w:pStyle w:val="Standard"/>
        <w:numPr>
          <w:ilvl w:val="0"/>
          <w:numId w:val="2"/>
        </w:numPr>
        <w:rPr>
          <w:rFonts w:ascii="Cambria" w:hAnsi="Cambria"/>
        </w:rPr>
      </w:pPr>
      <w:r>
        <w:rPr>
          <w:rFonts w:ascii="Cambria" w:hAnsi="Cambria"/>
        </w:rPr>
        <w:t>Take responsibility for their own actions.</w:t>
      </w:r>
    </w:p>
    <w:p w14:paraId="52798E08" w14:textId="77777777" w:rsidR="00AA4A00" w:rsidRDefault="00AA4A00" w:rsidP="00AA4A00">
      <w:pPr>
        <w:pStyle w:val="Standard"/>
        <w:numPr>
          <w:ilvl w:val="0"/>
          <w:numId w:val="2"/>
        </w:numPr>
        <w:rPr>
          <w:rFonts w:ascii="Cambria" w:hAnsi="Cambria"/>
        </w:rPr>
      </w:pPr>
      <w:r>
        <w:rPr>
          <w:rFonts w:ascii="Cambria" w:hAnsi="Cambria"/>
        </w:rPr>
        <w:t>Feel confident and comfortable in clothing that is appropriate to their religious beliefs.</w:t>
      </w:r>
    </w:p>
    <w:p w14:paraId="1C4A9AA8" w14:textId="77777777" w:rsidR="00AA4A00" w:rsidRDefault="00AA4A00" w:rsidP="00AA4A00">
      <w:pPr>
        <w:pStyle w:val="Standard"/>
        <w:numPr>
          <w:ilvl w:val="0"/>
          <w:numId w:val="2"/>
        </w:numPr>
        <w:rPr>
          <w:rFonts w:ascii="Cambria" w:hAnsi="Cambria"/>
        </w:rPr>
      </w:pPr>
      <w:r>
        <w:rPr>
          <w:rFonts w:ascii="Cambria" w:hAnsi="Cambria"/>
        </w:rPr>
        <w:t>Use materials that reflect a range of social and cultural backgrounds, without stereotyping.</w:t>
      </w:r>
    </w:p>
    <w:p w14:paraId="751BD906" w14:textId="77777777" w:rsidR="00AA4A00" w:rsidRDefault="00AA4A00" w:rsidP="00AA4A00">
      <w:pPr>
        <w:pStyle w:val="Standard"/>
        <w:numPr>
          <w:ilvl w:val="0"/>
          <w:numId w:val="2"/>
        </w:numPr>
        <w:rPr>
          <w:rFonts w:ascii="Cambria" w:hAnsi="Cambria"/>
        </w:rPr>
      </w:pPr>
      <w:r>
        <w:rPr>
          <w:rFonts w:ascii="Cambria" w:hAnsi="Cambria"/>
        </w:rPr>
        <w:t>Have a common curriculum experience that allows for a range of different learning styles.</w:t>
      </w:r>
    </w:p>
    <w:p w14:paraId="4861ABA6" w14:textId="77777777" w:rsidR="00AA4A00" w:rsidRDefault="00AA4A00" w:rsidP="00AA4A00">
      <w:pPr>
        <w:pStyle w:val="Standard"/>
        <w:numPr>
          <w:ilvl w:val="0"/>
          <w:numId w:val="2"/>
        </w:numPr>
        <w:rPr>
          <w:rFonts w:ascii="Cambria" w:hAnsi="Cambria"/>
        </w:rPr>
      </w:pPr>
      <w:r>
        <w:rPr>
          <w:rFonts w:ascii="Cambria" w:hAnsi="Cambria"/>
        </w:rPr>
        <w:t>Have challenging but achievable next steps that enable them to develop their skill and succeed.</w:t>
      </w:r>
    </w:p>
    <w:p w14:paraId="6602CB81" w14:textId="77777777" w:rsidR="00AA4A00" w:rsidRDefault="00AA4A00" w:rsidP="00AA4A00">
      <w:pPr>
        <w:pStyle w:val="Standard"/>
        <w:numPr>
          <w:ilvl w:val="0"/>
          <w:numId w:val="2"/>
        </w:numPr>
        <w:rPr>
          <w:rFonts w:ascii="Cambria" w:hAnsi="Cambria"/>
        </w:rPr>
      </w:pPr>
      <w:r>
        <w:rPr>
          <w:rFonts w:ascii="Cambria" w:hAnsi="Cambria"/>
        </w:rPr>
        <w:t>Are encouraged to participate fully, regardless of disabilities or medical needs.</w:t>
      </w:r>
    </w:p>
    <w:p w14:paraId="144609A7" w14:textId="77777777" w:rsidR="00AA4A00" w:rsidRDefault="00AA4A00" w:rsidP="00AA4A00">
      <w:pPr>
        <w:pStyle w:val="Standard"/>
        <w:rPr>
          <w:rFonts w:ascii="Cambria" w:hAnsi="Cambria"/>
        </w:rPr>
      </w:pPr>
    </w:p>
    <w:p w14:paraId="5DED13D3" w14:textId="77777777" w:rsidR="00AA4A00" w:rsidRDefault="00AA4A00" w:rsidP="00AA4A00">
      <w:pPr>
        <w:pStyle w:val="Standard"/>
        <w:rPr>
          <w:rFonts w:ascii="Cambria" w:hAnsi="Cambria"/>
        </w:rPr>
      </w:pPr>
    </w:p>
    <w:p w14:paraId="6B1E5C6B" w14:textId="77777777" w:rsidR="00AA4A00" w:rsidRDefault="00AA4A00" w:rsidP="00AA4A00">
      <w:pPr>
        <w:pStyle w:val="Standard"/>
        <w:rPr>
          <w:rFonts w:ascii="Cambria" w:hAnsi="Cambria"/>
        </w:rPr>
      </w:pPr>
    </w:p>
    <w:p w14:paraId="06CC5BC0" w14:textId="77777777" w:rsidR="00AA4A00" w:rsidRDefault="00AA4A00" w:rsidP="00AA4A00">
      <w:pPr>
        <w:pStyle w:val="Standard"/>
        <w:rPr>
          <w:rFonts w:ascii="Cambria" w:hAnsi="Cambria"/>
        </w:rPr>
      </w:pPr>
      <w:r>
        <w:rPr>
          <w:rFonts w:ascii="Cambria" w:hAnsi="Cambria"/>
        </w:rPr>
        <w:t>Information, written and spoken will be clearly communicated in as many languages as necessary. Children and adults with English as an additional language are valued, and their languages and skills will be recognised and respected in our setting.</w:t>
      </w:r>
    </w:p>
    <w:p w14:paraId="68E8975C" w14:textId="77777777" w:rsidR="00AA4A00" w:rsidRDefault="00AA4A00" w:rsidP="00AA4A00">
      <w:pPr>
        <w:pStyle w:val="Standard"/>
        <w:rPr>
          <w:rFonts w:ascii="Cambria" w:hAnsi="Cambria"/>
        </w:rPr>
      </w:pPr>
    </w:p>
    <w:p w14:paraId="3E03909E" w14:textId="77777777" w:rsidR="00AA4A00" w:rsidRDefault="00AA4A00" w:rsidP="00AA4A00">
      <w:pPr>
        <w:pStyle w:val="Standard"/>
        <w:rPr>
          <w:rFonts w:ascii="Cambria" w:hAnsi="Cambria"/>
        </w:rPr>
      </w:pPr>
    </w:p>
    <w:p w14:paraId="29CFE254" w14:textId="26F13F2F" w:rsidR="00AA4A00" w:rsidRDefault="00AA4A00" w:rsidP="00AA4A00">
      <w:pPr>
        <w:pStyle w:val="Standard"/>
        <w:rPr>
          <w:rFonts w:ascii="Cambria" w:hAnsi="Cambria"/>
        </w:rPr>
      </w:pPr>
      <w:r>
        <w:rPr>
          <w:rFonts w:ascii="Cambria" w:hAnsi="Cambria"/>
        </w:rPr>
        <w:t xml:space="preserve">The medical, </w:t>
      </w:r>
      <w:r w:rsidR="00E77FD3">
        <w:rPr>
          <w:rFonts w:ascii="Cambria" w:hAnsi="Cambria"/>
        </w:rPr>
        <w:t>cultural,</w:t>
      </w:r>
      <w:r>
        <w:rPr>
          <w:rFonts w:ascii="Cambria" w:hAnsi="Cambria"/>
        </w:rPr>
        <w:t xml:space="preserve"> and dietary needs of the children, families and adults working in our setting will be met.</w:t>
      </w:r>
    </w:p>
    <w:p w14:paraId="272A7DB2" w14:textId="77777777" w:rsidR="00AA4A00" w:rsidRDefault="00AA4A00" w:rsidP="00AA4A00">
      <w:pPr>
        <w:pStyle w:val="Standard"/>
        <w:rPr>
          <w:rFonts w:ascii="Cambria" w:hAnsi="Cambria"/>
        </w:rPr>
      </w:pPr>
    </w:p>
    <w:p w14:paraId="2424CC97" w14:textId="77777777" w:rsidR="00AA4A00" w:rsidRDefault="00AA4A00" w:rsidP="00AA4A00">
      <w:pPr>
        <w:pStyle w:val="Standard"/>
        <w:rPr>
          <w:rFonts w:ascii="Cambria" w:hAnsi="Cambria"/>
        </w:rPr>
      </w:pPr>
      <w:r>
        <w:rPr>
          <w:rFonts w:ascii="Cambria" w:hAnsi="Cambria"/>
        </w:rPr>
        <w:t>We plan our programme to extend the children's experiences and knowledge of other cultures, languages and celebrations.</w:t>
      </w:r>
    </w:p>
    <w:p w14:paraId="32C975CD" w14:textId="77777777" w:rsidR="00AA4A00" w:rsidRDefault="00AA4A00" w:rsidP="00AA4A00">
      <w:pPr>
        <w:pStyle w:val="Standard"/>
        <w:rPr>
          <w:rFonts w:ascii="Cambria" w:hAnsi="Cambria"/>
        </w:rPr>
      </w:pPr>
    </w:p>
    <w:p w14:paraId="75B9151B" w14:textId="77777777" w:rsidR="00AA4A00" w:rsidRDefault="00AA4A00" w:rsidP="00AA4A00">
      <w:pPr>
        <w:pStyle w:val="Standard"/>
        <w:rPr>
          <w:rFonts w:ascii="Cambria" w:hAnsi="Cambria"/>
        </w:rPr>
      </w:pPr>
      <w:r>
        <w:rPr>
          <w:rFonts w:ascii="Cambria" w:hAnsi="Cambria"/>
        </w:rPr>
        <w:t>We ensure that the activities reflect the diversity of our society not just our setting.</w:t>
      </w:r>
    </w:p>
    <w:p w14:paraId="586BB2A1" w14:textId="77777777" w:rsidR="00AA4A00" w:rsidRDefault="00AA4A00" w:rsidP="00AA4A00">
      <w:pPr>
        <w:pStyle w:val="Standard"/>
        <w:rPr>
          <w:rFonts w:ascii="Cambria" w:hAnsi="Cambria"/>
        </w:rPr>
      </w:pPr>
    </w:p>
    <w:p w14:paraId="36B0B437" w14:textId="77777777" w:rsidR="00AA4A00" w:rsidRDefault="00AA4A00" w:rsidP="00AA4A00">
      <w:pPr>
        <w:pStyle w:val="Standard"/>
        <w:rPr>
          <w:rFonts w:ascii="Cambria" w:hAnsi="Cambria"/>
        </w:rPr>
      </w:pPr>
      <w:r>
        <w:rPr>
          <w:rFonts w:ascii="Cambria" w:hAnsi="Cambria"/>
        </w:rPr>
        <w:t>We encourage the children to explore in a possible way the differences and diversity of people by ensuring the representations of people are accurate and realistic i.e. dolls, puppets, books and models.</w:t>
      </w:r>
    </w:p>
    <w:p w14:paraId="33FE60C5" w14:textId="77777777" w:rsidR="00AA4A00" w:rsidRDefault="00AA4A00" w:rsidP="00AA4A00">
      <w:pPr>
        <w:pStyle w:val="Standard"/>
        <w:rPr>
          <w:rFonts w:ascii="Cambria" w:hAnsi="Cambria"/>
        </w:rPr>
      </w:pPr>
    </w:p>
    <w:p w14:paraId="40D347A6" w14:textId="77777777" w:rsidR="00AA4A00" w:rsidRDefault="00AA4A00" w:rsidP="00AA4A00">
      <w:pPr>
        <w:pStyle w:val="Standard"/>
        <w:rPr>
          <w:rFonts w:ascii="Cambria" w:hAnsi="Cambria"/>
        </w:rPr>
      </w:pPr>
      <w:r>
        <w:rPr>
          <w:rFonts w:ascii="Cambria" w:hAnsi="Cambria"/>
        </w:rPr>
        <w:t>Discriminatory behaviour or remarks are unacceptable in our setting and will be challenged. We will respond in a way that is sensitive to the feelings of the victim and help those responsible to understand and overcome their prejudices.</w:t>
      </w:r>
    </w:p>
    <w:p w14:paraId="04707C3B" w14:textId="77777777" w:rsidR="00AA4A00" w:rsidRDefault="00AA4A00" w:rsidP="00AA4A00">
      <w:pPr>
        <w:pStyle w:val="Standard"/>
        <w:rPr>
          <w:rFonts w:ascii="Cambria" w:hAnsi="Cambria"/>
        </w:rPr>
      </w:pPr>
    </w:p>
    <w:p w14:paraId="6A5A9D80" w14:textId="77777777" w:rsidR="00AA4A00" w:rsidRDefault="00AA4A00" w:rsidP="00AA4A00">
      <w:pPr>
        <w:pStyle w:val="Standard"/>
        <w:rPr>
          <w:rFonts w:ascii="Cambria" w:hAnsi="Cambria"/>
        </w:rPr>
      </w:pPr>
      <w:r>
        <w:rPr>
          <w:rFonts w:ascii="Cambria" w:hAnsi="Cambria"/>
        </w:rPr>
        <w:t>We monitor our practice and have meetings to discuss and decide how to improve our practice and procedures.</w:t>
      </w:r>
    </w:p>
    <w:p w14:paraId="31592EF0" w14:textId="77777777" w:rsidR="00AA4A00" w:rsidRDefault="00AA4A00" w:rsidP="00AA4A00">
      <w:pPr>
        <w:pStyle w:val="Standard"/>
        <w:rPr>
          <w:rFonts w:ascii="Cambria" w:hAnsi="Cambria"/>
        </w:rPr>
      </w:pPr>
    </w:p>
    <w:p w14:paraId="456A7532" w14:textId="77777777" w:rsidR="00AA4A00" w:rsidRPr="00AA4A00" w:rsidRDefault="00AA4A00" w:rsidP="00AA4A00">
      <w:pPr>
        <w:pStyle w:val="Standard"/>
        <w:rPr>
          <w:rFonts w:ascii="Cambria" w:hAnsi="Cambria"/>
          <w:b/>
          <w:bCs/>
          <w:sz w:val="28"/>
        </w:rPr>
      </w:pPr>
      <w:r w:rsidRPr="00AA4A00">
        <w:rPr>
          <w:rFonts w:ascii="Cambria" w:hAnsi="Cambria"/>
          <w:b/>
          <w:bCs/>
          <w:sz w:val="28"/>
        </w:rPr>
        <w:t xml:space="preserve">Inclusion for SEND </w:t>
      </w:r>
    </w:p>
    <w:p w14:paraId="201EC7FF" w14:textId="77777777" w:rsidR="00AA4A00" w:rsidRDefault="00AA4A00" w:rsidP="00AA4A00">
      <w:pPr>
        <w:pStyle w:val="Standard"/>
        <w:rPr>
          <w:rFonts w:ascii="Cambria" w:hAnsi="Cambria"/>
          <w:b/>
          <w:bCs/>
        </w:rPr>
      </w:pPr>
    </w:p>
    <w:p w14:paraId="57EB4A64" w14:textId="402B94BA" w:rsidR="00AA4A00" w:rsidRDefault="00AA4A00" w:rsidP="00AA4A00">
      <w:pPr>
        <w:pStyle w:val="Standard"/>
        <w:rPr>
          <w:rFonts w:ascii="Cambria" w:hAnsi="Cambria"/>
          <w:bCs/>
        </w:rPr>
      </w:pPr>
      <w:r>
        <w:rPr>
          <w:rFonts w:ascii="Cambria" w:hAnsi="Cambria"/>
          <w:bCs/>
        </w:rPr>
        <w:t xml:space="preserve">Inclusion in its broadest sense is about practice that ensures everyone ‘belongs’. </w:t>
      </w:r>
      <w:r>
        <w:rPr>
          <w:rFonts w:ascii="Cambria" w:hAnsi="Cambria"/>
        </w:rPr>
        <w:t>2 Little Birds Pre-school and</w:t>
      </w:r>
      <w:r w:rsidR="00C02B1E">
        <w:rPr>
          <w:rFonts w:ascii="Cambria" w:hAnsi="Cambria"/>
        </w:rPr>
        <w:t xml:space="preserve"> Hutton Pre-School and</w:t>
      </w:r>
      <w:r>
        <w:rPr>
          <w:rFonts w:ascii="Cambria" w:hAnsi="Cambria"/>
        </w:rPr>
        <w:t xml:space="preserve"> Childcare </w:t>
      </w:r>
      <w:r>
        <w:rPr>
          <w:rFonts w:ascii="Cambria" w:hAnsi="Cambria"/>
          <w:bCs/>
        </w:rPr>
        <w:t>we believe that inclusion applies to practices, attitudes and values that create a community where everyone can be long and can contribute.</w:t>
      </w:r>
    </w:p>
    <w:p w14:paraId="7891C67A" w14:textId="77777777" w:rsidR="00AA4A00" w:rsidRDefault="00AA4A00" w:rsidP="00AA4A00">
      <w:pPr>
        <w:pStyle w:val="Standard"/>
        <w:rPr>
          <w:rFonts w:ascii="Cambria" w:hAnsi="Cambria"/>
          <w:bCs/>
        </w:rPr>
      </w:pPr>
      <w:r>
        <w:rPr>
          <w:rFonts w:ascii="Cambria" w:hAnsi="Cambria"/>
          <w:bCs/>
        </w:rPr>
        <w:t xml:space="preserve">An overriding principle of the EYFS is to provide an inclusive practise giving consideration to ‘A unique child’. </w:t>
      </w:r>
    </w:p>
    <w:p w14:paraId="0B782298" w14:textId="77777777" w:rsidR="00AA4A00" w:rsidRDefault="00AA4A00" w:rsidP="00AA4A00">
      <w:pPr>
        <w:pStyle w:val="Standard"/>
        <w:rPr>
          <w:rFonts w:ascii="Cambria" w:hAnsi="Cambria"/>
          <w:bCs/>
        </w:rPr>
      </w:pPr>
    </w:p>
    <w:p w14:paraId="1AD3E6D4" w14:textId="7D8E65AF" w:rsidR="00AA4A00" w:rsidRDefault="00AA4A00" w:rsidP="00AA4A00">
      <w:pPr>
        <w:pStyle w:val="Standard"/>
        <w:rPr>
          <w:rFonts w:ascii="Cambria" w:hAnsi="Cambria"/>
        </w:rPr>
      </w:pPr>
      <w:r>
        <w:rPr>
          <w:rFonts w:ascii="Cambria" w:hAnsi="Cambria"/>
        </w:rPr>
        <w:t>Special educational needs and disability (SEND) includes physical, emotional, sensory and learning needs. 2 Little Birds Pre-school and</w:t>
      </w:r>
      <w:r w:rsidR="00C02B1E">
        <w:rPr>
          <w:rFonts w:ascii="Cambria" w:hAnsi="Cambria"/>
        </w:rPr>
        <w:t xml:space="preserve"> Hutton Pre</w:t>
      </w:r>
      <w:r w:rsidR="000D37EA">
        <w:rPr>
          <w:rFonts w:ascii="Cambria" w:hAnsi="Cambria"/>
        </w:rPr>
        <w:t>-School and</w:t>
      </w:r>
      <w:r>
        <w:rPr>
          <w:rFonts w:ascii="Cambria" w:hAnsi="Cambria"/>
        </w:rPr>
        <w:t xml:space="preserve"> Childcare are committed to developing additional relationships with other professionals when working with children with SEND. W</w:t>
      </w:r>
      <w:r w:rsidR="00E77FD3">
        <w:rPr>
          <w:rFonts w:ascii="Cambria" w:hAnsi="Cambria"/>
        </w:rPr>
        <w:t>e</w:t>
      </w:r>
      <w:r>
        <w:rPr>
          <w:rFonts w:ascii="Cambria" w:hAnsi="Cambria"/>
        </w:rPr>
        <w:t xml:space="preserve"> believe that communication between all professionals and the child’s parent is key so that practitioners can get a clear picture of the child’s learning and development. This information will be used to ensure that a child’s time at 2 Little Birds Pre-school and </w:t>
      </w:r>
      <w:r w:rsidR="000D37EA">
        <w:rPr>
          <w:rFonts w:ascii="Cambria" w:hAnsi="Cambria"/>
        </w:rPr>
        <w:t xml:space="preserve">Hutton Pre-School and </w:t>
      </w:r>
      <w:r>
        <w:rPr>
          <w:rFonts w:ascii="Cambria" w:hAnsi="Cambria"/>
        </w:rPr>
        <w:t xml:space="preserve">Childcare is fulfilling and enriching.  </w:t>
      </w:r>
    </w:p>
    <w:p w14:paraId="4E4B230A" w14:textId="77777777" w:rsidR="00AA4A00" w:rsidRDefault="00AA4A00" w:rsidP="00AA4A00">
      <w:pPr>
        <w:pStyle w:val="Standard"/>
        <w:rPr>
          <w:rFonts w:ascii="Cambria" w:hAnsi="Cambria"/>
        </w:rPr>
      </w:pPr>
    </w:p>
    <w:p w14:paraId="338C102C" w14:textId="77777777" w:rsidR="00AA4A00" w:rsidRPr="00AA4A00" w:rsidRDefault="00AA4A00" w:rsidP="00AA4A00">
      <w:pPr>
        <w:pStyle w:val="Standard"/>
        <w:rPr>
          <w:rFonts w:ascii="Cambria" w:hAnsi="Cambria"/>
          <w:b/>
          <w:sz w:val="28"/>
        </w:rPr>
      </w:pPr>
      <w:r w:rsidRPr="00AA4A00">
        <w:rPr>
          <w:rFonts w:ascii="Cambria" w:hAnsi="Cambria"/>
          <w:b/>
          <w:sz w:val="28"/>
        </w:rPr>
        <w:t>English as an additional language (EAL)</w:t>
      </w:r>
    </w:p>
    <w:p w14:paraId="1F554426" w14:textId="77777777" w:rsidR="00AA4A00" w:rsidRDefault="00AA4A00" w:rsidP="00AA4A00">
      <w:pPr>
        <w:pStyle w:val="Standard"/>
        <w:rPr>
          <w:rFonts w:ascii="Cambria" w:hAnsi="Cambria"/>
          <w:b/>
        </w:rPr>
      </w:pPr>
    </w:p>
    <w:p w14:paraId="25242951" w14:textId="38160014" w:rsidR="00AA4A00" w:rsidRDefault="00AA4A00" w:rsidP="00AA4A00">
      <w:pPr>
        <w:pStyle w:val="Standard"/>
        <w:rPr>
          <w:rFonts w:ascii="Cambria" w:hAnsi="Cambria"/>
        </w:rPr>
      </w:pPr>
      <w:r>
        <w:rPr>
          <w:rFonts w:ascii="Cambria" w:hAnsi="Cambria"/>
        </w:rPr>
        <w:t xml:space="preserve">At 2 Little Birds Pre-school and </w:t>
      </w:r>
      <w:r w:rsidR="00B664F1">
        <w:rPr>
          <w:rFonts w:ascii="Cambria" w:hAnsi="Cambria"/>
        </w:rPr>
        <w:t xml:space="preserve">Hutton Pre-School and </w:t>
      </w:r>
      <w:r>
        <w:rPr>
          <w:rFonts w:ascii="Cambria" w:hAnsi="Cambria"/>
        </w:rPr>
        <w:t xml:space="preserve">Childcare we will endeavour to find out as much as we can about a child’s prior language experience and any education they have received elsewhere. Parents, as the first educators, are an important source of information and as such, practitioners at 2 Little Birds Pre-school and </w:t>
      </w:r>
      <w:r w:rsidR="00B664F1">
        <w:rPr>
          <w:rFonts w:ascii="Cambria" w:hAnsi="Cambria"/>
        </w:rPr>
        <w:t xml:space="preserve">Hutton Pre-School and </w:t>
      </w:r>
      <w:r>
        <w:rPr>
          <w:rFonts w:ascii="Cambria" w:hAnsi="Cambria"/>
        </w:rPr>
        <w:t xml:space="preserve">Childcare are encouraged to work closely with parents and careers to help support the development of spoken English. </w:t>
      </w:r>
    </w:p>
    <w:p w14:paraId="7751D526" w14:textId="77777777" w:rsidR="00AA4A00" w:rsidRDefault="00AA4A00" w:rsidP="00AA4A00">
      <w:pPr>
        <w:pStyle w:val="Standard"/>
        <w:rPr>
          <w:rFonts w:ascii="Cambria" w:hAnsi="Cambria"/>
        </w:rPr>
      </w:pPr>
    </w:p>
    <w:p w14:paraId="196B1302" w14:textId="77777777" w:rsidR="00AA4A00" w:rsidRDefault="00AA4A00" w:rsidP="00AA4A00">
      <w:pPr>
        <w:pStyle w:val="Standard"/>
        <w:rPr>
          <w:rFonts w:ascii="Cambria" w:hAnsi="Cambria"/>
          <w:b/>
          <w:sz w:val="28"/>
        </w:rPr>
      </w:pPr>
    </w:p>
    <w:p w14:paraId="3BC50579" w14:textId="77777777" w:rsidR="00AA4A00" w:rsidRDefault="00AA4A00" w:rsidP="00AA4A00">
      <w:pPr>
        <w:pStyle w:val="Standard"/>
        <w:rPr>
          <w:rFonts w:ascii="Cambria" w:hAnsi="Cambria"/>
          <w:b/>
          <w:sz w:val="28"/>
        </w:rPr>
      </w:pPr>
    </w:p>
    <w:p w14:paraId="106FD351" w14:textId="77777777" w:rsidR="00AA4A00" w:rsidRDefault="00AA4A00" w:rsidP="00AA4A00">
      <w:pPr>
        <w:pStyle w:val="Standard"/>
        <w:rPr>
          <w:rFonts w:ascii="Cambria" w:hAnsi="Cambria"/>
          <w:b/>
          <w:sz w:val="28"/>
        </w:rPr>
      </w:pPr>
    </w:p>
    <w:p w14:paraId="2D0A9488" w14:textId="77777777" w:rsidR="003A43C4" w:rsidRDefault="003A43C4" w:rsidP="00AA4A00">
      <w:pPr>
        <w:pStyle w:val="Standard"/>
        <w:rPr>
          <w:rFonts w:ascii="Cambria" w:hAnsi="Cambria"/>
          <w:b/>
          <w:sz w:val="28"/>
        </w:rPr>
      </w:pPr>
    </w:p>
    <w:p w14:paraId="09F0F189" w14:textId="77777777" w:rsidR="00AA4A00" w:rsidRPr="00AA4A00" w:rsidRDefault="00AA4A00" w:rsidP="00AA4A00">
      <w:pPr>
        <w:pStyle w:val="Standard"/>
        <w:rPr>
          <w:rFonts w:ascii="Cambria" w:hAnsi="Cambria"/>
          <w:b/>
          <w:sz w:val="28"/>
        </w:rPr>
      </w:pPr>
      <w:r w:rsidRPr="00AA4A00">
        <w:rPr>
          <w:rFonts w:ascii="Cambria" w:hAnsi="Cambria"/>
          <w:b/>
          <w:sz w:val="28"/>
        </w:rPr>
        <w:t xml:space="preserve">Children from Minority Groups </w:t>
      </w:r>
    </w:p>
    <w:p w14:paraId="7B6EDD39" w14:textId="77777777" w:rsidR="00AA4A00" w:rsidRDefault="00AA4A00" w:rsidP="00AA4A00">
      <w:pPr>
        <w:pStyle w:val="Standard"/>
        <w:rPr>
          <w:rFonts w:ascii="Cambria" w:hAnsi="Cambria"/>
          <w:b/>
          <w:u w:val="single"/>
        </w:rPr>
      </w:pPr>
    </w:p>
    <w:p w14:paraId="6729C658" w14:textId="70895E31" w:rsidR="00AA4A00" w:rsidRDefault="00AA4A00" w:rsidP="00AA4A00">
      <w:pPr>
        <w:pStyle w:val="Standard"/>
        <w:rPr>
          <w:rFonts w:ascii="Cambria" w:hAnsi="Cambria"/>
        </w:rPr>
      </w:pPr>
      <w:r>
        <w:rPr>
          <w:rFonts w:ascii="Cambria" w:hAnsi="Cambria"/>
        </w:rPr>
        <w:t xml:space="preserve">The ethnicities of children within a setting can be diverse. At 2 Little Birds Pre-school and </w:t>
      </w:r>
      <w:r w:rsidR="00B664F1">
        <w:rPr>
          <w:rFonts w:ascii="Cambria" w:hAnsi="Cambria"/>
        </w:rPr>
        <w:t xml:space="preserve">Hutton Pre-School and </w:t>
      </w:r>
      <w:r>
        <w:rPr>
          <w:rFonts w:ascii="Cambria" w:hAnsi="Cambria"/>
        </w:rPr>
        <w:t xml:space="preserve">Childcare we understand that children may be refugees or asylum seekers, that their families may have histories of persecution and trauma. Children may come from settled communities or travel frequently. Cultural background may also determine how early education is perceived. It may affect how much experience a child has had of school or other early years settings before their EYFS profile assessment. </w:t>
      </w:r>
      <w:r w:rsidR="00B664F1">
        <w:rPr>
          <w:rFonts w:ascii="Cambria" w:hAnsi="Cambria"/>
        </w:rPr>
        <w:t>2 Little Birds Pre-school and Hutton Pre-School and Childcare</w:t>
      </w:r>
      <w:r w:rsidR="003A43C4">
        <w:rPr>
          <w:rFonts w:ascii="Cambria" w:hAnsi="Cambria"/>
        </w:rPr>
        <w:t xml:space="preserve"> </w:t>
      </w:r>
      <w:r>
        <w:rPr>
          <w:rFonts w:ascii="Cambria" w:hAnsi="Cambria"/>
        </w:rPr>
        <w:t>Practitioners will take care to make sure the learning environment echoes children’s positive experiences. Children will be given opportunities such as role-play, cookery, celebrations, visits to special places or events are linked to their cultural experience.</w:t>
      </w:r>
    </w:p>
    <w:p w14:paraId="48AB1AE0" w14:textId="77777777" w:rsidR="00AA4A00" w:rsidRDefault="00AA4A00" w:rsidP="00AA4A00">
      <w:pPr>
        <w:pStyle w:val="Standard"/>
        <w:rPr>
          <w:rFonts w:ascii="Cambria" w:hAnsi="Cambria"/>
          <w:bCs/>
        </w:rPr>
      </w:pPr>
    </w:p>
    <w:p w14:paraId="6732D558" w14:textId="77777777" w:rsidR="00AA4A00" w:rsidRPr="00AA4A00" w:rsidRDefault="00AA4A00" w:rsidP="00AA4A00">
      <w:pPr>
        <w:pStyle w:val="Standard"/>
        <w:rPr>
          <w:rFonts w:ascii="Cambria" w:hAnsi="Cambria"/>
          <w:b/>
          <w:bCs/>
          <w:sz w:val="28"/>
        </w:rPr>
      </w:pPr>
      <w:r w:rsidRPr="00AA4A00">
        <w:rPr>
          <w:rFonts w:ascii="Cambria" w:hAnsi="Cambria"/>
          <w:b/>
          <w:bCs/>
          <w:sz w:val="28"/>
        </w:rPr>
        <w:t>Training</w:t>
      </w:r>
    </w:p>
    <w:p w14:paraId="242F863C" w14:textId="77777777" w:rsidR="00AA4A00" w:rsidRDefault="00AA4A00" w:rsidP="00AA4A00">
      <w:pPr>
        <w:pStyle w:val="Standard"/>
        <w:rPr>
          <w:rFonts w:ascii="Cambria" w:hAnsi="Cambria"/>
          <w:b/>
          <w:bCs/>
        </w:rPr>
      </w:pPr>
    </w:p>
    <w:p w14:paraId="4E3D698A" w14:textId="77777777" w:rsidR="00AA4A00" w:rsidRDefault="00AA4A00" w:rsidP="00AA4A00">
      <w:pPr>
        <w:pStyle w:val="Standard"/>
        <w:numPr>
          <w:ilvl w:val="0"/>
          <w:numId w:val="3"/>
        </w:numPr>
        <w:rPr>
          <w:rFonts w:ascii="Cambria" w:hAnsi="Cambria"/>
        </w:rPr>
      </w:pPr>
      <w:r>
        <w:rPr>
          <w:rFonts w:ascii="Cambria" w:hAnsi="Cambria"/>
        </w:rPr>
        <w:t>We seek out training opportunities for staff and volunteers to enable them to develop practices, which enable all children to flourish.</w:t>
      </w:r>
    </w:p>
    <w:p w14:paraId="2506A063" w14:textId="77777777" w:rsidR="00AA4A00" w:rsidRDefault="00AA4A00" w:rsidP="00AA4A00">
      <w:pPr>
        <w:pStyle w:val="Standard"/>
        <w:numPr>
          <w:ilvl w:val="0"/>
          <w:numId w:val="3"/>
        </w:numPr>
        <w:rPr>
          <w:rFonts w:ascii="Cambria" w:hAnsi="Cambria"/>
        </w:rPr>
      </w:pPr>
      <w:r>
        <w:rPr>
          <w:rFonts w:ascii="Cambria" w:hAnsi="Cambria"/>
        </w:rPr>
        <w:t>We review our practices to ensure that we are fully implementing our policy for equality, diversity and inclusion.</w:t>
      </w:r>
    </w:p>
    <w:p w14:paraId="0A43B3DC" w14:textId="77777777" w:rsidR="00AA4A00" w:rsidRDefault="00AA4A00" w:rsidP="00AA4A00">
      <w:pPr>
        <w:pStyle w:val="Standard"/>
        <w:rPr>
          <w:rFonts w:ascii="Cambria" w:hAnsi="Cambria"/>
        </w:rPr>
      </w:pPr>
    </w:p>
    <w:p w14:paraId="6257B3BF" w14:textId="77777777" w:rsidR="00AA4A00" w:rsidRDefault="00AA4A00" w:rsidP="00AA4A00">
      <w:pPr>
        <w:pStyle w:val="Standard"/>
        <w:rPr>
          <w:rFonts w:ascii="Cambria" w:hAnsi="Cambria"/>
        </w:rPr>
      </w:pPr>
    </w:p>
    <w:p w14:paraId="59978266" w14:textId="77777777" w:rsidR="00AA4A00" w:rsidRDefault="00AA4A00" w:rsidP="00AA4A00">
      <w:pPr>
        <w:pStyle w:val="Standard"/>
        <w:rPr>
          <w:rFonts w:ascii="Cambria" w:hAnsi="Cambria"/>
        </w:rPr>
      </w:pPr>
    </w:p>
    <w:p w14:paraId="24725EFE" w14:textId="77777777" w:rsidR="00AA4A00" w:rsidRDefault="00AA4A00" w:rsidP="00AA4A00">
      <w:pPr>
        <w:pStyle w:val="Standard"/>
        <w:rPr>
          <w:rFonts w:ascii="Cambria" w:hAnsi="Cambria"/>
        </w:rPr>
      </w:pPr>
    </w:p>
    <w:p w14:paraId="52B30B3E" w14:textId="77777777" w:rsidR="00AA4A00" w:rsidRDefault="00AA4A00" w:rsidP="00AA4A00">
      <w:pPr>
        <w:pStyle w:val="Standard"/>
        <w:spacing w:line="480" w:lineRule="auto"/>
        <w:rPr>
          <w:rFonts w:ascii="Cambria" w:hAnsi="Cambria"/>
        </w:rPr>
      </w:pPr>
      <w:r>
        <w:rPr>
          <w:rFonts w:ascii="Cambria" w:hAnsi="Cambria"/>
        </w:rPr>
        <w:t>This policy was adopted at a meeting of:..............................................................................</w:t>
      </w:r>
    </w:p>
    <w:p w14:paraId="39C3229D" w14:textId="77777777" w:rsidR="00AA4A00" w:rsidRDefault="00AA4A00" w:rsidP="00AA4A00">
      <w:pPr>
        <w:pStyle w:val="Standard"/>
        <w:spacing w:line="480" w:lineRule="auto"/>
        <w:rPr>
          <w:rFonts w:ascii="Cambria" w:hAnsi="Cambria"/>
        </w:rPr>
      </w:pPr>
      <w:r>
        <w:rPr>
          <w:rFonts w:ascii="Cambria" w:hAnsi="Cambria"/>
        </w:rPr>
        <w:t>Date:.......................................................................................................................................................</w:t>
      </w:r>
    </w:p>
    <w:p w14:paraId="0E13B9C1" w14:textId="77777777" w:rsidR="00AA4A00" w:rsidRDefault="00AA4A00" w:rsidP="00AA4A00">
      <w:pPr>
        <w:pStyle w:val="Standard"/>
        <w:spacing w:line="480" w:lineRule="auto"/>
        <w:rPr>
          <w:rFonts w:ascii="Cambria" w:hAnsi="Cambria"/>
        </w:rPr>
      </w:pPr>
      <w:r>
        <w:rPr>
          <w:rFonts w:ascii="Cambria" w:hAnsi="Cambria"/>
        </w:rPr>
        <w:t>Date to be reviewed:.......................................................................................................................</w:t>
      </w:r>
    </w:p>
    <w:p w14:paraId="25C9D6FD" w14:textId="77777777" w:rsidR="00AA4A00" w:rsidRDefault="00AA4A00" w:rsidP="00AA4A00">
      <w:pPr>
        <w:pStyle w:val="Standard"/>
        <w:spacing w:line="480" w:lineRule="auto"/>
        <w:rPr>
          <w:rFonts w:ascii="Cambria" w:hAnsi="Cambria"/>
        </w:rPr>
      </w:pPr>
      <w:r>
        <w:rPr>
          <w:rFonts w:ascii="Cambria" w:hAnsi="Cambria"/>
        </w:rPr>
        <w:t>Signed:...................................................................................................................................................</w:t>
      </w:r>
    </w:p>
    <w:p w14:paraId="4B497263" w14:textId="77777777" w:rsidR="00AA4A00" w:rsidRDefault="00AA4A00" w:rsidP="00AA4A00">
      <w:pPr>
        <w:pStyle w:val="Standard"/>
        <w:spacing w:line="480" w:lineRule="auto"/>
        <w:rPr>
          <w:rFonts w:ascii="Cambria" w:hAnsi="Cambria"/>
        </w:rPr>
      </w:pPr>
      <w:r>
        <w:rPr>
          <w:rFonts w:ascii="Cambria" w:hAnsi="Cambria"/>
        </w:rPr>
        <w:t>Print Name:........................................................................................................................................</w:t>
      </w:r>
    </w:p>
    <w:p w14:paraId="5BB62EEF" w14:textId="77777777" w:rsidR="00AA4A00" w:rsidRDefault="00AA4A00" w:rsidP="00AA4A00">
      <w:pPr>
        <w:pStyle w:val="Standard"/>
        <w:spacing w:line="480" w:lineRule="auto"/>
      </w:pPr>
      <w:r>
        <w:rPr>
          <w:rFonts w:ascii="Cambria" w:hAnsi="Cambria"/>
        </w:rPr>
        <w:t>Position of signatory:.....................................................................................................................</w:t>
      </w:r>
    </w:p>
    <w:p w14:paraId="77336109" w14:textId="77777777" w:rsidR="00AA4A00" w:rsidRDefault="00AA4A00" w:rsidP="00AA4A00">
      <w:pPr>
        <w:pStyle w:val="Standard"/>
        <w:spacing w:line="480" w:lineRule="auto"/>
      </w:pPr>
    </w:p>
    <w:p w14:paraId="091E8AC9" w14:textId="77777777" w:rsidR="001A69AF" w:rsidRPr="00836BF3" w:rsidRDefault="001A69AF" w:rsidP="00836BF3"/>
    <w:sectPr w:rsidR="001A69AF" w:rsidRPr="00836BF3" w:rsidSect="000310F6">
      <w:footerReference w:type="default" r:id="rId7"/>
      <w:headerReference w:type="first" r:id="rId8"/>
      <w:footerReference w:type="first" r:id="rId9"/>
      <w:pgSz w:w="11906" w:h="16838"/>
      <w:pgMar w:top="1440" w:right="1133" w:bottom="1440" w:left="1134"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E1296" w14:textId="77777777" w:rsidR="00C959F6" w:rsidRDefault="00C959F6" w:rsidP="00E45FAA">
      <w:pPr>
        <w:spacing w:after="0" w:line="240" w:lineRule="auto"/>
      </w:pPr>
      <w:r>
        <w:separator/>
      </w:r>
    </w:p>
  </w:endnote>
  <w:endnote w:type="continuationSeparator" w:id="0">
    <w:p w14:paraId="6D57CBD4" w14:textId="77777777" w:rsidR="00C959F6" w:rsidRDefault="00C959F6" w:rsidP="00E45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15FCF" w14:textId="77777777" w:rsidR="00D8144D" w:rsidRDefault="00D8144D">
    <w:pPr>
      <w:pStyle w:val="Footer"/>
      <w:rPr>
        <w:rFonts w:ascii="Cambria" w:hAnsi="Cambria"/>
        <w:color w:val="00B0F0"/>
        <w:sz w:val="18"/>
      </w:rPr>
    </w:pPr>
  </w:p>
  <w:p w14:paraId="06D53E60" w14:textId="77777777" w:rsidR="00D8144D" w:rsidRDefault="00D8144D">
    <w:pPr>
      <w:pStyle w:val="Footer"/>
      <w:rPr>
        <w:rFonts w:ascii="Cambria" w:hAnsi="Cambria"/>
        <w:color w:val="00B0F0"/>
        <w:sz w:val="18"/>
      </w:rPr>
    </w:pPr>
  </w:p>
  <w:p w14:paraId="3DC6A8DE" w14:textId="77777777" w:rsidR="00D8144D" w:rsidRPr="00D8144D" w:rsidRDefault="00D8144D">
    <w:pPr>
      <w:pStyle w:val="Footer"/>
      <w:rPr>
        <w:rFonts w:ascii="Cambria" w:hAnsi="Cambria"/>
        <w:color w:val="00B0F0"/>
        <w:sz w:val="18"/>
      </w:rPr>
    </w:pPr>
    <w:r>
      <w:rPr>
        <w:rFonts w:ascii="Cambria" w:hAnsi="Cambria"/>
        <w:color w:val="00B0F0"/>
        <w:sz w:val="18"/>
      </w:rPr>
      <w:t>2 Little Birds Pre-school and Childcare</w:t>
    </w:r>
  </w:p>
  <w:p w14:paraId="09491BC4" w14:textId="77777777" w:rsidR="008D44A3" w:rsidRDefault="008D44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592FC" w14:textId="77777777" w:rsidR="00D8144D" w:rsidRPr="00D8144D" w:rsidRDefault="00D8144D">
    <w:pPr>
      <w:pStyle w:val="Footer"/>
      <w:rPr>
        <w:rFonts w:ascii="Cambria" w:hAnsi="Cambria"/>
        <w:color w:val="00B0F0"/>
        <w:sz w:val="18"/>
      </w:rPr>
    </w:pPr>
    <w:r>
      <w:rPr>
        <w:rFonts w:ascii="Cambria" w:hAnsi="Cambria"/>
        <w:color w:val="00B0F0"/>
        <w:sz w:val="18"/>
      </w:rPr>
      <w:t>2 Little Birds Pre-school and Childcare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3D66D" w14:textId="77777777" w:rsidR="00C959F6" w:rsidRDefault="00C959F6" w:rsidP="00E45FAA">
      <w:pPr>
        <w:spacing w:after="0" w:line="240" w:lineRule="auto"/>
      </w:pPr>
      <w:r>
        <w:separator/>
      </w:r>
    </w:p>
  </w:footnote>
  <w:footnote w:type="continuationSeparator" w:id="0">
    <w:p w14:paraId="04100F8E" w14:textId="77777777" w:rsidR="00C959F6" w:rsidRDefault="00C959F6" w:rsidP="00E45F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20678" w14:textId="77777777" w:rsidR="00D8144D" w:rsidRDefault="00AA4A00" w:rsidP="00D8144D">
    <w:pPr>
      <w:pStyle w:val="Header"/>
      <w:rPr>
        <w:rFonts w:asciiTheme="majorHAnsi" w:hAnsiTheme="majorHAnsi"/>
        <w:b/>
        <w:sz w:val="32"/>
        <w:szCs w:val="32"/>
      </w:rPr>
    </w:pPr>
    <w:r w:rsidRPr="00AA4A00">
      <w:rPr>
        <w:rFonts w:ascii="Cambria" w:hAnsi="Cambria"/>
        <w:b/>
        <w:bCs/>
        <w:sz w:val="32"/>
      </w:rPr>
      <w:t>Inclusion and Equal Opportunities P</w:t>
    </w:r>
    <w:r>
      <w:rPr>
        <w:rFonts w:ascii="Cambria" w:hAnsi="Cambria"/>
        <w:b/>
        <w:bCs/>
        <w:sz w:val="32"/>
      </w:rPr>
      <w:t>olicy and Procedures</w:t>
    </w:r>
    <w:r w:rsidR="00D8144D" w:rsidRPr="00E45FAA">
      <w:rPr>
        <w:rFonts w:asciiTheme="majorHAnsi" w:hAnsiTheme="majorHAnsi"/>
        <w:b/>
        <w:sz w:val="32"/>
        <w:szCs w:val="32"/>
      </w:rPr>
      <w:ptab w:relativeTo="margin" w:alignment="right" w:leader="none"/>
    </w:r>
    <w:r w:rsidR="00D8144D">
      <w:rPr>
        <w:noProof/>
        <w:lang w:eastAsia="en-GB"/>
      </w:rPr>
      <w:drawing>
        <wp:inline distT="0" distB="0" distL="0" distR="0" wp14:anchorId="4EC5C05B" wp14:editId="13713F4C">
          <wp:extent cx="768350" cy="768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witter Profile.png"/>
                  <pic:cNvPicPr/>
                </pic:nvPicPr>
                <pic:blipFill>
                  <a:blip r:embed="rId1">
                    <a:extLst>
                      <a:ext uri="{28A0092B-C50C-407E-A947-70E740481C1C}">
                        <a14:useLocalDpi xmlns:a14="http://schemas.microsoft.com/office/drawing/2010/main" val="0"/>
                      </a:ext>
                    </a:extLst>
                  </a:blip>
                  <a:stretch>
                    <a:fillRect/>
                  </a:stretch>
                </pic:blipFill>
                <pic:spPr>
                  <a:xfrm>
                    <a:off x="0" y="0"/>
                    <a:ext cx="769822" cy="769822"/>
                  </a:xfrm>
                  <a:prstGeom prst="rect">
                    <a:avLst/>
                  </a:prstGeom>
                </pic:spPr>
              </pic:pic>
            </a:graphicData>
          </a:graphic>
        </wp:inline>
      </w:drawing>
    </w:r>
  </w:p>
  <w:p w14:paraId="6E4EE54F" w14:textId="77777777" w:rsidR="00D8144D" w:rsidRPr="008D44A3" w:rsidRDefault="00D8144D" w:rsidP="00D8144D">
    <w:pPr>
      <w:pStyle w:val="Header"/>
      <w:rPr>
        <w:rFonts w:asciiTheme="majorHAnsi" w:hAnsiTheme="majorHAnsi"/>
        <w:b/>
        <w:sz w:val="12"/>
        <w:szCs w:val="32"/>
      </w:rPr>
    </w:pPr>
  </w:p>
  <w:p w14:paraId="63BFFEFC" w14:textId="77777777" w:rsidR="00D8144D" w:rsidRDefault="00D8144D" w:rsidP="00D8144D">
    <w:r>
      <w:rPr>
        <w:rFonts w:ascii="Cambria" w:hAnsi="Cambria"/>
        <w:noProof/>
        <w:lang w:eastAsia="en-GB"/>
      </w:rPr>
      <mc:AlternateContent>
        <mc:Choice Requires="wps">
          <w:drawing>
            <wp:anchor distT="0" distB="0" distL="114300" distR="114300" simplePos="0" relativeHeight="251659264" behindDoc="0" locked="0" layoutInCell="1" allowOverlap="1" wp14:anchorId="6A1A67F5" wp14:editId="121322A9">
              <wp:simplePos x="0" y="0"/>
              <wp:positionH relativeFrom="column">
                <wp:posOffset>0</wp:posOffset>
              </wp:positionH>
              <wp:positionV relativeFrom="paragraph">
                <wp:posOffset>19050</wp:posOffset>
              </wp:positionV>
              <wp:extent cx="6116321" cy="0"/>
              <wp:effectExtent l="0" t="19050" r="36829" b="19050"/>
              <wp:wrapNone/>
              <wp:docPr id="10" name="Straight Connector 1"/>
              <wp:cNvGraphicFramePr/>
              <a:graphic xmlns:a="http://schemas.openxmlformats.org/drawingml/2006/main">
                <a:graphicData uri="http://schemas.microsoft.com/office/word/2010/wordprocessingShape">
                  <wps:wsp>
                    <wps:cNvCnPr/>
                    <wps:spPr>
                      <a:xfrm>
                        <a:off x="0" y="0"/>
                        <a:ext cx="6116321" cy="0"/>
                      </a:xfrm>
                      <a:prstGeom prst="straightConnector1">
                        <a:avLst/>
                      </a:prstGeom>
                      <a:noFill/>
                      <a:ln w="36356" cap="flat">
                        <a:solidFill>
                          <a:srgbClr val="00B0F0"/>
                        </a:solidFill>
                        <a:prstDash val="solid"/>
                        <a:miter/>
                      </a:ln>
                    </wps:spPr>
                    <wps:bodyPr/>
                  </wps:wsp>
                </a:graphicData>
              </a:graphic>
            </wp:anchor>
          </w:drawing>
        </mc:Choice>
        <mc:Fallback>
          <w:pict>
            <v:shapetype w14:anchorId="6FD8A0C0" id="_x0000_t32" coordsize="21600,21600" o:spt="32" o:oned="t" path="m,l21600,21600e" filled="f">
              <v:path arrowok="t" fillok="f" o:connecttype="none"/>
              <o:lock v:ext="edit" shapetype="t"/>
            </v:shapetype>
            <v:shape id="Straight Connector 1" o:spid="_x0000_s1026" type="#_x0000_t32" style="position:absolute;margin-left:0;margin-top:1.5pt;width:481.6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" strokecolor="#00b0f0" strokeweight="1.0099mm">
              <v:stroke joinstyle="miter"/>
            </v:shape>
          </w:pict>
        </mc:Fallback>
      </mc:AlternateContent>
    </w:r>
  </w:p>
  <w:p w14:paraId="57A5E9FA" w14:textId="77777777" w:rsidR="00D8144D" w:rsidRDefault="00D814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F5280"/>
    <w:multiLevelType w:val="multilevel"/>
    <w:tmpl w:val="686C71E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42B148CC"/>
    <w:multiLevelType w:val="multilevel"/>
    <w:tmpl w:val="FF2E255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43E578D9"/>
    <w:multiLevelType w:val="multilevel"/>
    <w:tmpl w:val="03B6B5D0"/>
    <w:lvl w:ilvl="0">
      <w:numFmt w:val="bullet"/>
      <w:lvlText w:val="•"/>
      <w:lvlJc w:val="left"/>
      <w:pPr>
        <w:ind w:left="790" w:hanging="360"/>
      </w:pPr>
      <w:rPr>
        <w:rFonts w:ascii="OpenSymbol" w:eastAsia="OpenSymbol" w:hAnsi="OpenSymbol" w:cs="OpenSymbol"/>
      </w:rPr>
    </w:lvl>
    <w:lvl w:ilvl="1">
      <w:numFmt w:val="bullet"/>
      <w:lvlText w:val="◦"/>
      <w:lvlJc w:val="left"/>
      <w:pPr>
        <w:ind w:left="1150" w:hanging="360"/>
      </w:pPr>
      <w:rPr>
        <w:rFonts w:ascii="OpenSymbol" w:eastAsia="OpenSymbol" w:hAnsi="OpenSymbol" w:cs="OpenSymbol"/>
      </w:rPr>
    </w:lvl>
    <w:lvl w:ilvl="2">
      <w:numFmt w:val="bullet"/>
      <w:lvlText w:val="▪"/>
      <w:lvlJc w:val="left"/>
      <w:pPr>
        <w:ind w:left="1510" w:hanging="360"/>
      </w:pPr>
      <w:rPr>
        <w:rFonts w:ascii="OpenSymbol" w:eastAsia="OpenSymbol" w:hAnsi="OpenSymbol" w:cs="OpenSymbol"/>
      </w:rPr>
    </w:lvl>
    <w:lvl w:ilvl="3">
      <w:numFmt w:val="bullet"/>
      <w:lvlText w:val="•"/>
      <w:lvlJc w:val="left"/>
      <w:pPr>
        <w:ind w:left="1870" w:hanging="360"/>
      </w:pPr>
      <w:rPr>
        <w:rFonts w:ascii="OpenSymbol" w:eastAsia="OpenSymbol" w:hAnsi="OpenSymbol" w:cs="OpenSymbol"/>
      </w:rPr>
    </w:lvl>
    <w:lvl w:ilvl="4">
      <w:numFmt w:val="bullet"/>
      <w:lvlText w:val="◦"/>
      <w:lvlJc w:val="left"/>
      <w:pPr>
        <w:ind w:left="2230" w:hanging="360"/>
      </w:pPr>
      <w:rPr>
        <w:rFonts w:ascii="OpenSymbol" w:eastAsia="OpenSymbol" w:hAnsi="OpenSymbol" w:cs="OpenSymbol"/>
      </w:rPr>
    </w:lvl>
    <w:lvl w:ilvl="5">
      <w:numFmt w:val="bullet"/>
      <w:lvlText w:val="▪"/>
      <w:lvlJc w:val="left"/>
      <w:pPr>
        <w:ind w:left="2590" w:hanging="360"/>
      </w:pPr>
      <w:rPr>
        <w:rFonts w:ascii="OpenSymbol" w:eastAsia="OpenSymbol" w:hAnsi="OpenSymbol" w:cs="OpenSymbol"/>
      </w:rPr>
    </w:lvl>
    <w:lvl w:ilvl="6">
      <w:numFmt w:val="bullet"/>
      <w:lvlText w:val="•"/>
      <w:lvlJc w:val="left"/>
      <w:pPr>
        <w:ind w:left="2950" w:hanging="360"/>
      </w:pPr>
      <w:rPr>
        <w:rFonts w:ascii="OpenSymbol" w:eastAsia="OpenSymbol" w:hAnsi="OpenSymbol" w:cs="OpenSymbol"/>
      </w:rPr>
    </w:lvl>
    <w:lvl w:ilvl="7">
      <w:numFmt w:val="bullet"/>
      <w:lvlText w:val="◦"/>
      <w:lvlJc w:val="left"/>
      <w:pPr>
        <w:ind w:left="3310" w:hanging="360"/>
      </w:pPr>
      <w:rPr>
        <w:rFonts w:ascii="OpenSymbol" w:eastAsia="OpenSymbol" w:hAnsi="OpenSymbol" w:cs="OpenSymbol"/>
      </w:rPr>
    </w:lvl>
    <w:lvl w:ilvl="8">
      <w:numFmt w:val="bullet"/>
      <w:lvlText w:val="▪"/>
      <w:lvlJc w:val="left"/>
      <w:pPr>
        <w:ind w:left="3670" w:hanging="360"/>
      </w:pPr>
      <w:rPr>
        <w:rFonts w:ascii="OpenSymbol" w:eastAsia="OpenSymbol" w:hAnsi="OpenSymbol" w:cs="OpenSymbol"/>
      </w:rPr>
    </w:lvl>
  </w:abstractNum>
  <w:num w:numId="1" w16cid:durableId="471214589">
    <w:abstractNumId w:val="2"/>
  </w:num>
  <w:num w:numId="2" w16cid:durableId="18749306">
    <w:abstractNumId w:val="1"/>
  </w:num>
  <w:num w:numId="3" w16cid:durableId="1118765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FAB"/>
    <w:rsid w:val="000310F6"/>
    <w:rsid w:val="000D37EA"/>
    <w:rsid w:val="001A69AF"/>
    <w:rsid w:val="001D2115"/>
    <w:rsid w:val="00271D00"/>
    <w:rsid w:val="003628F9"/>
    <w:rsid w:val="003A43C4"/>
    <w:rsid w:val="00836BF3"/>
    <w:rsid w:val="008D44A3"/>
    <w:rsid w:val="00965737"/>
    <w:rsid w:val="00990414"/>
    <w:rsid w:val="009A6F93"/>
    <w:rsid w:val="00A95A30"/>
    <w:rsid w:val="00AA4A00"/>
    <w:rsid w:val="00AB2FF7"/>
    <w:rsid w:val="00B664F1"/>
    <w:rsid w:val="00BE0FAB"/>
    <w:rsid w:val="00C02B1E"/>
    <w:rsid w:val="00C959F6"/>
    <w:rsid w:val="00D8144D"/>
    <w:rsid w:val="00DA2E7D"/>
    <w:rsid w:val="00E45FAA"/>
    <w:rsid w:val="00E77FD3"/>
    <w:rsid w:val="00F16505"/>
    <w:rsid w:val="00F179E2"/>
    <w:rsid w:val="00F64C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E73DD"/>
  <w15:docId w15:val="{6A0D25BF-3E07-415A-83B8-B36034B41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69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A69AF"/>
    <w:rPr>
      <w:b/>
      <w:bCs/>
    </w:rPr>
  </w:style>
  <w:style w:type="paragraph" w:styleId="Header">
    <w:name w:val="header"/>
    <w:basedOn w:val="Normal"/>
    <w:link w:val="HeaderChar"/>
    <w:uiPriority w:val="99"/>
    <w:unhideWhenUsed/>
    <w:rsid w:val="00E45F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5FAA"/>
  </w:style>
  <w:style w:type="paragraph" w:styleId="Footer">
    <w:name w:val="footer"/>
    <w:basedOn w:val="Normal"/>
    <w:link w:val="FooterChar"/>
    <w:uiPriority w:val="99"/>
    <w:unhideWhenUsed/>
    <w:qFormat/>
    <w:rsid w:val="00E45F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5FAA"/>
  </w:style>
  <w:style w:type="paragraph" w:customStyle="1" w:styleId="Standard">
    <w:name w:val="Standard"/>
    <w:rsid w:val="00E45FA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763099">
      <w:bodyDiv w:val="1"/>
      <w:marLeft w:val="0"/>
      <w:marRight w:val="0"/>
      <w:marTop w:val="0"/>
      <w:marBottom w:val="0"/>
      <w:divBdr>
        <w:top w:val="none" w:sz="0" w:space="0" w:color="auto"/>
        <w:left w:val="none" w:sz="0" w:space="0" w:color="auto"/>
        <w:bottom w:val="none" w:sz="0" w:space="0" w:color="auto"/>
        <w:right w:val="none" w:sz="0" w:space="0" w:color="auto"/>
      </w:divBdr>
    </w:div>
    <w:div w:id="182565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967</Words>
  <Characters>5516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Tudor Court Primary School</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Tracy.Rowe</dc:creator>
  <cp:lastModifiedBy>Donna Tomlinson</cp:lastModifiedBy>
  <cp:revision>10</cp:revision>
  <dcterms:created xsi:type="dcterms:W3CDTF">2019-03-14T20:35:00Z</dcterms:created>
  <dcterms:modified xsi:type="dcterms:W3CDTF">2023-09-07T10:03:00Z</dcterms:modified>
</cp:coreProperties>
</file>